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6AD42" w14:textId="77777777" w:rsidR="009E433E" w:rsidRPr="007B7D68" w:rsidRDefault="009E433E" w:rsidP="008D6B41">
      <w:pPr>
        <w:ind w:left="720" w:hanging="360"/>
        <w:jc w:val="center"/>
        <w:rPr>
          <w:rFonts w:asciiTheme="minorHAnsi" w:hAnsiTheme="minorHAnsi" w:cstheme="minorHAnsi"/>
          <w:b/>
        </w:rPr>
      </w:pPr>
      <w:bookmarkStart w:id="0" w:name="_GoBack"/>
      <w:bookmarkEnd w:id="0"/>
      <w:r w:rsidRPr="007B7D68">
        <w:rPr>
          <w:rFonts w:asciiTheme="minorHAnsi" w:hAnsiTheme="minorHAnsi" w:cstheme="minorHAnsi"/>
          <w:b/>
        </w:rPr>
        <w:t>AAEF- Comisión de Tributos Nacionales</w:t>
      </w:r>
    </w:p>
    <w:p w14:paraId="1E60FDCB" w14:textId="60BC4A6E" w:rsidR="001140CE" w:rsidRDefault="009E433E" w:rsidP="001273B5">
      <w:pPr>
        <w:jc w:val="center"/>
        <w:rPr>
          <w:rFonts w:asciiTheme="minorHAnsi" w:hAnsiTheme="minorHAnsi" w:cstheme="minorHAnsi"/>
          <w:b/>
        </w:rPr>
      </w:pPr>
      <w:r w:rsidRPr="007B7D68">
        <w:rPr>
          <w:rFonts w:asciiTheme="minorHAnsi" w:hAnsiTheme="minorHAnsi" w:cstheme="minorHAnsi"/>
          <w:b/>
        </w:rPr>
        <w:t xml:space="preserve">Reunión del </w:t>
      </w:r>
      <w:r w:rsidR="00AA4E66">
        <w:rPr>
          <w:rFonts w:asciiTheme="minorHAnsi" w:hAnsiTheme="minorHAnsi" w:cstheme="minorHAnsi"/>
          <w:b/>
        </w:rPr>
        <w:t>3</w:t>
      </w:r>
      <w:r w:rsidR="007E7C89" w:rsidRPr="007B7D68">
        <w:rPr>
          <w:rFonts w:asciiTheme="minorHAnsi" w:hAnsiTheme="minorHAnsi" w:cstheme="minorHAnsi"/>
          <w:b/>
        </w:rPr>
        <w:t>.</w:t>
      </w:r>
      <w:r w:rsidR="00AA4E66">
        <w:rPr>
          <w:rFonts w:asciiTheme="minorHAnsi" w:hAnsiTheme="minorHAnsi" w:cstheme="minorHAnsi"/>
          <w:b/>
        </w:rPr>
        <w:t>1</w:t>
      </w:r>
      <w:r w:rsidR="007E7C89" w:rsidRPr="007B7D68">
        <w:rPr>
          <w:rFonts w:asciiTheme="minorHAnsi" w:hAnsiTheme="minorHAnsi" w:cstheme="minorHAnsi"/>
          <w:b/>
        </w:rPr>
        <w:t>0</w:t>
      </w:r>
      <w:r w:rsidR="001140CE" w:rsidRPr="007B7D68">
        <w:rPr>
          <w:rFonts w:asciiTheme="minorHAnsi" w:hAnsiTheme="minorHAnsi" w:cstheme="minorHAnsi"/>
          <w:b/>
        </w:rPr>
        <w:t>.20</w:t>
      </w:r>
      <w:r w:rsidR="00FC3B4E" w:rsidRPr="007B7D68">
        <w:rPr>
          <w:rFonts w:asciiTheme="minorHAnsi" w:hAnsiTheme="minorHAnsi" w:cstheme="minorHAnsi"/>
          <w:b/>
        </w:rPr>
        <w:t>2</w:t>
      </w:r>
      <w:r w:rsidR="007D6A91" w:rsidRPr="007B7D68">
        <w:rPr>
          <w:rFonts w:asciiTheme="minorHAnsi" w:hAnsiTheme="minorHAnsi" w:cstheme="minorHAnsi"/>
          <w:b/>
        </w:rPr>
        <w:t>2</w:t>
      </w:r>
    </w:p>
    <w:p w14:paraId="47633624" w14:textId="77777777" w:rsidR="00401064" w:rsidRPr="007B7D68" w:rsidRDefault="00401064" w:rsidP="001273B5">
      <w:pPr>
        <w:jc w:val="center"/>
        <w:rPr>
          <w:rFonts w:asciiTheme="minorHAnsi" w:hAnsiTheme="minorHAnsi" w:cstheme="minorHAnsi"/>
          <w:b/>
        </w:rPr>
      </w:pPr>
    </w:p>
    <w:p w14:paraId="09F517CF" w14:textId="783FEC90" w:rsidR="009E433E" w:rsidRDefault="00401064" w:rsidP="00401064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Coordinadores: Gabriela Buratti y Rafael Ramognino</w:t>
      </w:r>
    </w:p>
    <w:p w14:paraId="4420D739" w14:textId="77777777" w:rsidR="00401064" w:rsidRPr="007B7D68" w:rsidRDefault="00401064" w:rsidP="00401064">
      <w:pPr>
        <w:jc w:val="center"/>
        <w:rPr>
          <w:rFonts w:asciiTheme="minorHAnsi" w:hAnsiTheme="minorHAnsi" w:cstheme="minorHAnsi"/>
          <w:b/>
        </w:rPr>
      </w:pPr>
    </w:p>
    <w:p w14:paraId="1A9F297B" w14:textId="73E6DDAD" w:rsidR="009742F4" w:rsidRPr="00401064" w:rsidRDefault="00401064" w:rsidP="00401064">
      <w:pPr>
        <w:jc w:val="center"/>
        <w:rPr>
          <w:rFonts w:asciiTheme="minorHAnsi" w:hAnsiTheme="minorHAnsi" w:cstheme="minorHAnsi"/>
          <w:b/>
        </w:rPr>
      </w:pPr>
      <w:r w:rsidRPr="00401064">
        <w:rPr>
          <w:rFonts w:asciiTheme="minorHAnsi" w:hAnsiTheme="minorHAnsi" w:cstheme="minorHAnsi"/>
          <w:b/>
        </w:rPr>
        <w:t>Colaboradore</w:t>
      </w:r>
      <w:r w:rsidR="00480586">
        <w:rPr>
          <w:rFonts w:asciiTheme="minorHAnsi" w:hAnsiTheme="minorHAnsi" w:cstheme="minorHAnsi"/>
          <w:b/>
        </w:rPr>
        <w:t xml:space="preserve">s: María de los </w:t>
      </w:r>
      <w:proofErr w:type="spellStart"/>
      <w:r w:rsidR="00480586">
        <w:rPr>
          <w:rFonts w:asciiTheme="minorHAnsi" w:hAnsiTheme="minorHAnsi" w:cstheme="minorHAnsi"/>
          <w:b/>
        </w:rPr>
        <w:t>Angeles</w:t>
      </w:r>
      <w:proofErr w:type="spellEnd"/>
      <w:r w:rsidR="00480586">
        <w:rPr>
          <w:rFonts w:asciiTheme="minorHAnsi" w:hAnsiTheme="minorHAnsi" w:cstheme="minorHAnsi"/>
          <w:b/>
        </w:rPr>
        <w:t xml:space="preserve"> O</w:t>
      </w:r>
      <w:r w:rsidRPr="00401064">
        <w:rPr>
          <w:rFonts w:asciiTheme="minorHAnsi" w:hAnsiTheme="minorHAnsi" w:cstheme="minorHAnsi"/>
          <w:b/>
        </w:rPr>
        <w:t xml:space="preserve">lano, Daiana </w:t>
      </w:r>
      <w:proofErr w:type="spellStart"/>
      <w:r w:rsidRPr="00401064">
        <w:rPr>
          <w:rFonts w:asciiTheme="minorHAnsi" w:hAnsiTheme="minorHAnsi" w:cstheme="minorHAnsi"/>
          <w:b/>
        </w:rPr>
        <w:t>Polizzotto</w:t>
      </w:r>
      <w:proofErr w:type="spellEnd"/>
      <w:r w:rsidRPr="00401064">
        <w:rPr>
          <w:rFonts w:asciiTheme="minorHAnsi" w:hAnsiTheme="minorHAnsi" w:cstheme="minorHAnsi"/>
          <w:b/>
        </w:rPr>
        <w:t xml:space="preserve">, Tomás </w:t>
      </w:r>
      <w:proofErr w:type="spellStart"/>
      <w:r w:rsidRPr="00401064">
        <w:rPr>
          <w:rFonts w:asciiTheme="minorHAnsi" w:hAnsiTheme="minorHAnsi" w:cstheme="minorHAnsi"/>
          <w:b/>
        </w:rPr>
        <w:t>Gutierrez</w:t>
      </w:r>
      <w:proofErr w:type="spellEnd"/>
      <w:r w:rsidRPr="00401064">
        <w:rPr>
          <w:rFonts w:asciiTheme="minorHAnsi" w:hAnsiTheme="minorHAnsi" w:cstheme="minorHAnsi"/>
          <w:b/>
        </w:rPr>
        <w:t xml:space="preserve"> y Leonel Zanotto</w:t>
      </w:r>
    </w:p>
    <w:p w14:paraId="67071FE2" w14:textId="77777777" w:rsidR="00794A80" w:rsidRPr="007B7D68" w:rsidRDefault="00794A80" w:rsidP="001273B5">
      <w:pPr>
        <w:jc w:val="both"/>
        <w:rPr>
          <w:rFonts w:asciiTheme="minorHAnsi" w:hAnsiTheme="minorHAnsi" w:cstheme="minorHAnsi"/>
        </w:rPr>
      </w:pPr>
    </w:p>
    <w:p w14:paraId="175F16E4" w14:textId="77777777" w:rsidR="00794A80" w:rsidRPr="007B7D68" w:rsidRDefault="00A80DFB" w:rsidP="00A80DFB">
      <w:pPr>
        <w:jc w:val="center"/>
        <w:rPr>
          <w:rFonts w:asciiTheme="minorHAnsi" w:hAnsiTheme="minorHAnsi" w:cstheme="minorHAnsi"/>
          <w:b/>
          <w:u w:val="single"/>
        </w:rPr>
      </w:pPr>
      <w:r w:rsidRPr="007B7D68">
        <w:rPr>
          <w:rFonts w:asciiTheme="minorHAnsi" w:hAnsiTheme="minorHAnsi" w:cstheme="minorHAnsi"/>
          <w:b/>
          <w:u w:val="single"/>
        </w:rPr>
        <w:t xml:space="preserve">ACTUALIDAD, </w:t>
      </w:r>
      <w:r w:rsidR="00E246E3" w:rsidRPr="007B7D68">
        <w:rPr>
          <w:rFonts w:asciiTheme="minorHAnsi" w:hAnsiTheme="minorHAnsi" w:cstheme="minorHAnsi"/>
          <w:b/>
          <w:u w:val="single"/>
        </w:rPr>
        <w:t>LEGISLACION</w:t>
      </w:r>
      <w:r w:rsidR="00E47BDA" w:rsidRPr="007B7D68">
        <w:rPr>
          <w:rFonts w:asciiTheme="minorHAnsi" w:hAnsiTheme="minorHAnsi" w:cstheme="minorHAnsi"/>
          <w:b/>
          <w:u w:val="single"/>
        </w:rPr>
        <w:t xml:space="preserve"> </w:t>
      </w:r>
      <w:r w:rsidR="009C3FCB" w:rsidRPr="007B7D68">
        <w:rPr>
          <w:rFonts w:asciiTheme="minorHAnsi" w:hAnsiTheme="minorHAnsi" w:cstheme="minorHAnsi"/>
          <w:b/>
          <w:u w:val="single"/>
        </w:rPr>
        <w:t>Y JURISPRUDENCIA ADMINISTRATIVA</w:t>
      </w:r>
    </w:p>
    <w:p w14:paraId="3B2E7CA1" w14:textId="77777777" w:rsidR="00885B80" w:rsidRPr="005B52E3" w:rsidRDefault="00885B80" w:rsidP="00A80DFB">
      <w:pPr>
        <w:jc w:val="center"/>
        <w:rPr>
          <w:rFonts w:asciiTheme="minorHAnsi" w:hAnsiTheme="minorHAnsi" w:cstheme="minorHAnsi"/>
          <w:sz w:val="22"/>
          <w:szCs w:val="22"/>
          <w:u w:val="single"/>
        </w:rPr>
      </w:pPr>
    </w:p>
    <w:p w14:paraId="35FDF0FC" w14:textId="6D43D07E" w:rsidR="001E0DD8" w:rsidRDefault="00591860" w:rsidP="00D33B73">
      <w:pPr>
        <w:pStyle w:val="Prrafodelista"/>
        <w:numPr>
          <w:ilvl w:val="0"/>
          <w:numId w:val="13"/>
        </w:numPr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D33B73">
        <w:rPr>
          <w:rFonts w:asciiTheme="minorHAnsi" w:hAnsiTheme="minorHAnsi" w:cstheme="minorHAnsi"/>
          <w:sz w:val="22"/>
          <w:szCs w:val="22"/>
        </w:rPr>
        <w:t>Consulta vinculante 29/2022</w:t>
      </w:r>
      <w:r w:rsidR="00D33B73" w:rsidRPr="00D33B73">
        <w:rPr>
          <w:rFonts w:asciiTheme="minorHAnsi" w:hAnsiTheme="minorHAnsi" w:cstheme="minorHAnsi"/>
          <w:sz w:val="22"/>
          <w:szCs w:val="22"/>
        </w:rPr>
        <w:t>. IVA. Diferencias de cambio. P</w:t>
      </w:r>
      <w:r w:rsidR="005B52E3" w:rsidRPr="00D33B73">
        <w:rPr>
          <w:rFonts w:asciiTheme="minorHAnsi" w:hAnsiTheme="minorHAnsi" w:cstheme="minorHAnsi"/>
          <w:sz w:val="22"/>
          <w:szCs w:val="22"/>
        </w:rPr>
        <w:t xml:space="preserve">ago en especie. </w:t>
      </w:r>
      <w:r w:rsidR="005B52E3" w:rsidRPr="00D33B73">
        <w:rPr>
          <w:rFonts w:asciiTheme="minorHAnsi" w:hAnsiTheme="minorHAnsi" w:cstheme="minorHAnsi"/>
          <w:b/>
          <w:sz w:val="22"/>
          <w:szCs w:val="22"/>
        </w:rPr>
        <w:t xml:space="preserve">Comentarios a cargo de Daiana </w:t>
      </w:r>
      <w:proofErr w:type="spellStart"/>
      <w:r w:rsidR="005B52E3" w:rsidRPr="00D33B73">
        <w:rPr>
          <w:rFonts w:asciiTheme="minorHAnsi" w:hAnsiTheme="minorHAnsi" w:cstheme="minorHAnsi"/>
          <w:b/>
          <w:sz w:val="22"/>
          <w:szCs w:val="22"/>
        </w:rPr>
        <w:t>Polizzotto</w:t>
      </w:r>
      <w:proofErr w:type="spellEnd"/>
      <w:r w:rsidR="005B52E3" w:rsidRPr="00D33B73">
        <w:rPr>
          <w:rFonts w:asciiTheme="minorHAnsi" w:hAnsiTheme="minorHAnsi" w:cstheme="minorHAnsi"/>
          <w:b/>
          <w:sz w:val="22"/>
          <w:szCs w:val="22"/>
        </w:rPr>
        <w:t>.</w:t>
      </w:r>
      <w:r w:rsidR="005B52E3" w:rsidRPr="00D33B73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</w:t>
      </w:r>
    </w:p>
    <w:p w14:paraId="18645987" w14:textId="77777777" w:rsidR="00D33B73" w:rsidRPr="00D33B73" w:rsidRDefault="00D33B73" w:rsidP="00D33B73">
      <w:pPr>
        <w:pStyle w:val="Prrafodelista"/>
        <w:ind w:left="405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4DDA8D88" w14:textId="54746CE7" w:rsidR="005B52E3" w:rsidRPr="005B52E3" w:rsidRDefault="005B52E3" w:rsidP="001E0DD8">
      <w:pPr>
        <w:rPr>
          <w:rFonts w:asciiTheme="minorHAnsi" w:hAnsiTheme="minorHAnsi" w:cstheme="minorHAnsi"/>
          <w:color w:val="FF0000"/>
          <w:sz w:val="22"/>
          <w:szCs w:val="22"/>
        </w:rPr>
      </w:pPr>
    </w:p>
    <w:p w14:paraId="692D8E55" w14:textId="5961E9DE" w:rsidR="000241C6" w:rsidRDefault="00D33B73" w:rsidP="00D33B73">
      <w:pPr>
        <w:pStyle w:val="Prrafodelista"/>
        <w:numPr>
          <w:ilvl w:val="0"/>
          <w:numId w:val="13"/>
        </w:numPr>
        <w:rPr>
          <w:rFonts w:asciiTheme="minorHAnsi" w:hAnsiTheme="minorHAnsi" w:cstheme="minorHAnsi"/>
          <w:sz w:val="22"/>
          <w:szCs w:val="22"/>
        </w:rPr>
      </w:pPr>
      <w:r w:rsidRPr="00D33B73">
        <w:rPr>
          <w:rFonts w:asciiTheme="minorHAnsi" w:hAnsiTheme="minorHAnsi" w:cstheme="minorHAnsi"/>
          <w:sz w:val="22"/>
          <w:szCs w:val="22"/>
        </w:rPr>
        <w:t>Comentarios a L</w:t>
      </w:r>
      <w:r w:rsidR="005B52E3" w:rsidRPr="00D33B73">
        <w:rPr>
          <w:rFonts w:asciiTheme="minorHAnsi" w:hAnsiTheme="minorHAnsi" w:cstheme="minorHAnsi"/>
          <w:sz w:val="22"/>
          <w:szCs w:val="22"/>
        </w:rPr>
        <w:t xml:space="preserve">a Ley </w:t>
      </w:r>
      <w:r w:rsidRPr="00D33B73">
        <w:rPr>
          <w:rFonts w:asciiTheme="minorHAnsi" w:hAnsiTheme="minorHAnsi" w:cstheme="minorHAnsi"/>
          <w:sz w:val="22"/>
          <w:szCs w:val="22"/>
        </w:rPr>
        <w:t xml:space="preserve">27.686 </w:t>
      </w:r>
      <w:r w:rsidR="005B52E3" w:rsidRPr="00D33B73">
        <w:rPr>
          <w:rFonts w:asciiTheme="minorHAnsi" w:hAnsiTheme="minorHAnsi" w:cstheme="minorHAnsi"/>
          <w:sz w:val="22"/>
          <w:szCs w:val="22"/>
        </w:rPr>
        <w:t>de Promoción de Inversiones en la Industria Automotriz y Autopartista</w:t>
      </w:r>
      <w:r w:rsidR="00E841DE" w:rsidRPr="00D33B73">
        <w:rPr>
          <w:rFonts w:asciiTheme="minorHAnsi" w:hAnsiTheme="minorHAnsi" w:cstheme="minorHAnsi"/>
          <w:sz w:val="22"/>
          <w:szCs w:val="22"/>
        </w:rPr>
        <w:t xml:space="preserve"> a cargo de </w:t>
      </w:r>
      <w:r w:rsidR="00E841DE" w:rsidRPr="00D33B73">
        <w:rPr>
          <w:rFonts w:asciiTheme="minorHAnsi" w:hAnsiTheme="minorHAnsi" w:cstheme="minorHAnsi"/>
          <w:b/>
          <w:sz w:val="22"/>
          <w:szCs w:val="22"/>
        </w:rPr>
        <w:t>Leonel Zanotto</w:t>
      </w:r>
      <w:r w:rsidR="00E841DE" w:rsidRPr="00D33B73">
        <w:rPr>
          <w:rFonts w:asciiTheme="minorHAnsi" w:hAnsiTheme="minorHAnsi" w:cstheme="minorHAnsi"/>
          <w:sz w:val="22"/>
          <w:szCs w:val="22"/>
        </w:rPr>
        <w:t>.</w:t>
      </w:r>
    </w:p>
    <w:p w14:paraId="3640578E" w14:textId="77777777" w:rsidR="00D33B73" w:rsidRDefault="00D33B73" w:rsidP="00D33B73">
      <w:pPr>
        <w:pStyle w:val="Prrafodelista"/>
        <w:ind w:left="405"/>
        <w:rPr>
          <w:rFonts w:asciiTheme="minorHAnsi" w:hAnsiTheme="minorHAnsi" w:cstheme="minorHAnsi"/>
          <w:sz w:val="22"/>
          <w:szCs w:val="22"/>
        </w:rPr>
      </w:pPr>
    </w:p>
    <w:p w14:paraId="1EE8B02C" w14:textId="61D8E8A5" w:rsidR="005B52E3" w:rsidRPr="00D33B73" w:rsidRDefault="00D33B73" w:rsidP="00D33B73">
      <w:pPr>
        <w:pStyle w:val="Prrafodelista"/>
        <w:numPr>
          <w:ilvl w:val="0"/>
          <w:numId w:val="13"/>
        </w:numPr>
        <w:rPr>
          <w:rFonts w:asciiTheme="minorHAnsi" w:hAnsiTheme="minorHAnsi" w:cstheme="minorHAnsi"/>
          <w:color w:val="111111"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sz w:val="22"/>
          <w:szCs w:val="22"/>
        </w:rPr>
        <w:t xml:space="preserve">Ley 27.685. </w:t>
      </w:r>
      <w:r w:rsidR="005B52E3" w:rsidRPr="00D33B73">
        <w:rPr>
          <w:rFonts w:asciiTheme="minorHAnsi" w:hAnsiTheme="minorHAnsi" w:cstheme="minorHAnsi"/>
          <w:sz w:val="22"/>
          <w:szCs w:val="22"/>
        </w:rPr>
        <w:t xml:space="preserve">Prórroga de la vigencia </w:t>
      </w:r>
      <w:r w:rsidR="005B52E3" w:rsidRPr="00D33B73">
        <w:rPr>
          <w:rFonts w:asciiTheme="minorHAnsi" w:hAnsiTheme="minorHAnsi" w:cstheme="minorHAnsi"/>
          <w:color w:val="111111"/>
          <w:sz w:val="22"/>
          <w:szCs w:val="22"/>
          <w:shd w:val="clear" w:color="auto" w:fill="FFFFFF"/>
        </w:rPr>
        <w:t>de la ley de</w:t>
      </w:r>
      <w:r w:rsidR="005B52E3" w:rsidRPr="00D33B73">
        <w:rPr>
          <w:rStyle w:val="Textoennegrita"/>
          <w:rFonts w:asciiTheme="minorHAnsi" w:hAnsiTheme="minorHAnsi" w:cstheme="minorHAnsi"/>
          <w:b w:val="0"/>
          <w:color w:val="111111"/>
          <w:sz w:val="22"/>
          <w:szCs w:val="22"/>
          <w:shd w:val="clear" w:color="auto" w:fill="FFFFFF"/>
        </w:rPr>
        <w:t> Promoción del Desarrollo y Producción de la biotecnología moderna y se incorpora al sector de la nanotecnología</w:t>
      </w:r>
      <w:r w:rsidR="005B52E3" w:rsidRPr="00D33B73">
        <w:rPr>
          <w:rFonts w:asciiTheme="minorHAnsi" w:hAnsiTheme="minorHAnsi" w:cstheme="minorHAnsi"/>
          <w:color w:val="111111"/>
          <w:sz w:val="22"/>
          <w:szCs w:val="22"/>
          <w:shd w:val="clear" w:color="auto" w:fill="FFFFFF"/>
        </w:rPr>
        <w:t>. </w:t>
      </w:r>
      <w:r>
        <w:rPr>
          <w:rFonts w:asciiTheme="minorHAnsi" w:hAnsiTheme="minorHAnsi" w:cstheme="minorHAnsi"/>
          <w:b/>
          <w:color w:val="111111"/>
          <w:sz w:val="22"/>
          <w:szCs w:val="22"/>
          <w:shd w:val="clear" w:color="auto" w:fill="FFFFFF"/>
        </w:rPr>
        <w:t>Breve c</w:t>
      </w:r>
      <w:r w:rsidR="00E841DE" w:rsidRPr="00D33B73">
        <w:rPr>
          <w:rFonts w:asciiTheme="minorHAnsi" w:hAnsiTheme="minorHAnsi" w:cstheme="minorHAnsi"/>
          <w:b/>
          <w:color w:val="111111"/>
          <w:sz w:val="22"/>
          <w:szCs w:val="22"/>
          <w:shd w:val="clear" w:color="auto" w:fill="FFFFFF"/>
        </w:rPr>
        <w:t>omentario a cargo de Leonel Zanotto.</w:t>
      </w:r>
    </w:p>
    <w:p w14:paraId="18BDF47C" w14:textId="77777777" w:rsidR="00D33B73" w:rsidRPr="00D33B73" w:rsidRDefault="00D33B73" w:rsidP="00D33B73">
      <w:pPr>
        <w:pStyle w:val="Prrafodelista"/>
        <w:rPr>
          <w:rFonts w:asciiTheme="minorHAnsi" w:hAnsiTheme="minorHAnsi" w:cstheme="minorHAnsi"/>
          <w:color w:val="111111"/>
          <w:sz w:val="22"/>
          <w:szCs w:val="22"/>
          <w:shd w:val="clear" w:color="auto" w:fill="FFFFFF"/>
        </w:rPr>
      </w:pPr>
    </w:p>
    <w:p w14:paraId="0243BB7E" w14:textId="68003875" w:rsidR="005B52E3" w:rsidRPr="00D33B73" w:rsidRDefault="00D33B73" w:rsidP="00D33B73">
      <w:pPr>
        <w:pStyle w:val="Prrafodelista"/>
        <w:numPr>
          <w:ilvl w:val="0"/>
          <w:numId w:val="13"/>
        </w:numPr>
        <w:rPr>
          <w:rFonts w:asciiTheme="minorHAnsi" w:hAnsiTheme="minorHAnsi" w:cstheme="minorHAnsi"/>
          <w:color w:val="111111"/>
          <w:sz w:val="22"/>
          <w:szCs w:val="22"/>
          <w:shd w:val="clear" w:color="auto" w:fill="FFFFFF"/>
        </w:rPr>
      </w:pPr>
      <w:r w:rsidRPr="00D33B73">
        <w:rPr>
          <w:rFonts w:asciiTheme="minorHAnsi" w:hAnsiTheme="minorHAnsi" w:cstheme="minorHAnsi"/>
          <w:color w:val="212529"/>
          <w:sz w:val="22"/>
          <w:szCs w:val="22"/>
        </w:rPr>
        <w:t>Cuestiones impositivas incorporadas en el proye</w:t>
      </w:r>
      <w:r>
        <w:rPr>
          <w:rFonts w:asciiTheme="minorHAnsi" w:hAnsiTheme="minorHAnsi" w:cstheme="minorHAnsi"/>
          <w:color w:val="212529"/>
          <w:sz w:val="22"/>
          <w:szCs w:val="22"/>
        </w:rPr>
        <w:t>cto de Ley del Presupuesto 2023,</w:t>
      </w:r>
      <w:r w:rsidRPr="00D33B73">
        <w:rPr>
          <w:rFonts w:asciiTheme="minorHAnsi" w:hAnsiTheme="minorHAnsi" w:cstheme="minorHAnsi"/>
          <w:color w:val="212529"/>
          <w:sz w:val="22"/>
          <w:szCs w:val="22"/>
        </w:rPr>
        <w:t xml:space="preserve"> Artículos 71 y 72.</w:t>
      </w:r>
      <w:r w:rsidR="005B52E3" w:rsidRPr="00D33B73">
        <w:rPr>
          <w:rFonts w:asciiTheme="minorHAnsi" w:hAnsiTheme="minorHAnsi" w:cstheme="minorHAnsi"/>
          <w:color w:val="212529"/>
          <w:sz w:val="22"/>
          <w:szCs w:val="22"/>
        </w:rPr>
        <w:t xml:space="preserve"> </w:t>
      </w:r>
      <w:r w:rsidR="00D21070" w:rsidRPr="00D21070">
        <w:rPr>
          <w:rFonts w:asciiTheme="minorHAnsi" w:hAnsiTheme="minorHAnsi" w:cstheme="minorHAnsi"/>
          <w:b/>
          <w:color w:val="212529"/>
          <w:sz w:val="22"/>
          <w:szCs w:val="22"/>
        </w:rPr>
        <w:t>Breve c</w:t>
      </w:r>
      <w:r w:rsidR="005B52E3" w:rsidRPr="00D21070">
        <w:rPr>
          <w:rFonts w:asciiTheme="minorHAnsi" w:hAnsiTheme="minorHAnsi" w:cstheme="minorHAnsi"/>
          <w:b/>
          <w:color w:val="212529"/>
          <w:sz w:val="22"/>
          <w:szCs w:val="22"/>
        </w:rPr>
        <w:t>omentario</w:t>
      </w:r>
      <w:r w:rsidR="00E841DE" w:rsidRPr="00D33B73">
        <w:rPr>
          <w:rFonts w:asciiTheme="minorHAnsi" w:hAnsiTheme="minorHAnsi" w:cstheme="minorHAnsi"/>
          <w:b/>
          <w:color w:val="212529"/>
          <w:sz w:val="22"/>
          <w:szCs w:val="22"/>
        </w:rPr>
        <w:t xml:space="preserve"> a cargo de Leonel Zanotto</w:t>
      </w:r>
    </w:p>
    <w:p w14:paraId="2F15DB68" w14:textId="77777777" w:rsidR="005B52E3" w:rsidRPr="000241C6" w:rsidRDefault="005B52E3" w:rsidP="005B52E3">
      <w:pPr>
        <w:rPr>
          <w:rFonts w:asciiTheme="minorHAnsi" w:hAnsiTheme="minorHAnsi" w:cstheme="minorHAnsi"/>
        </w:rPr>
      </w:pPr>
    </w:p>
    <w:p w14:paraId="606E5365" w14:textId="77777777" w:rsidR="007D6A91" w:rsidRPr="007B7D68" w:rsidRDefault="007D6A91" w:rsidP="007D6A91">
      <w:pPr>
        <w:pStyle w:val="Prrafodelista"/>
        <w:ind w:left="810"/>
        <w:jc w:val="both"/>
        <w:rPr>
          <w:rFonts w:asciiTheme="minorHAnsi" w:hAnsiTheme="minorHAnsi" w:cstheme="minorHAnsi"/>
        </w:rPr>
      </w:pPr>
    </w:p>
    <w:p w14:paraId="341B18C0" w14:textId="77777777" w:rsidR="00F2044B" w:rsidRPr="007B7D68" w:rsidRDefault="00F2044B" w:rsidP="00A80DFB">
      <w:pPr>
        <w:ind w:left="696"/>
        <w:jc w:val="both"/>
        <w:rPr>
          <w:rFonts w:asciiTheme="minorHAnsi" w:hAnsiTheme="minorHAnsi" w:cstheme="minorHAnsi"/>
        </w:rPr>
      </w:pPr>
    </w:p>
    <w:p w14:paraId="0E914802" w14:textId="77777777" w:rsidR="00B81C76" w:rsidRPr="007B7D68" w:rsidRDefault="00634EAC" w:rsidP="00A80DFB">
      <w:pPr>
        <w:jc w:val="center"/>
        <w:rPr>
          <w:rFonts w:asciiTheme="minorHAnsi" w:hAnsiTheme="minorHAnsi" w:cstheme="minorHAnsi"/>
          <w:b/>
          <w:u w:val="single"/>
        </w:rPr>
      </w:pPr>
      <w:r w:rsidRPr="007B7D68">
        <w:rPr>
          <w:rFonts w:asciiTheme="minorHAnsi" w:hAnsiTheme="minorHAnsi" w:cstheme="minorHAnsi"/>
          <w:b/>
          <w:u w:val="single"/>
        </w:rPr>
        <w:t xml:space="preserve">JURISPRUDENCIA DEL TFN, MPF </w:t>
      </w:r>
      <w:r w:rsidR="00B81C76" w:rsidRPr="007B7D68">
        <w:rPr>
          <w:rFonts w:asciiTheme="minorHAnsi" w:hAnsiTheme="minorHAnsi" w:cstheme="minorHAnsi"/>
          <w:b/>
          <w:u w:val="single"/>
        </w:rPr>
        <w:t>Y DEL PODER JUDICIAL</w:t>
      </w:r>
    </w:p>
    <w:p w14:paraId="470FC42D" w14:textId="256DF5D3" w:rsidR="00E64C47" w:rsidRPr="007B7D68" w:rsidRDefault="003255AB" w:rsidP="009C74CE">
      <w:pPr>
        <w:jc w:val="both"/>
        <w:rPr>
          <w:rFonts w:asciiTheme="minorHAnsi" w:hAnsiTheme="minorHAnsi" w:cstheme="minorHAnsi"/>
        </w:rPr>
      </w:pPr>
      <w:r w:rsidRPr="007B7D68">
        <w:rPr>
          <w:rFonts w:asciiTheme="minorHAnsi" w:hAnsiTheme="minorHAnsi" w:cstheme="minorHAnsi"/>
        </w:rPr>
        <w:t> </w:t>
      </w:r>
    </w:p>
    <w:p w14:paraId="42D8CF5A" w14:textId="77777777" w:rsidR="004439D3" w:rsidRPr="007B7D68" w:rsidRDefault="004439D3" w:rsidP="004439D3">
      <w:pPr>
        <w:pStyle w:val="Prrafodelista"/>
        <w:rPr>
          <w:rFonts w:asciiTheme="minorHAnsi" w:hAnsiTheme="minorHAnsi" w:cstheme="minorHAnsi"/>
        </w:rPr>
      </w:pPr>
    </w:p>
    <w:p w14:paraId="4F1F7603" w14:textId="676B5388" w:rsidR="00B34112" w:rsidRPr="007B7D68" w:rsidRDefault="00B34112" w:rsidP="00493EF7">
      <w:pPr>
        <w:pStyle w:val="Prrafodelista"/>
        <w:numPr>
          <w:ilvl w:val="0"/>
          <w:numId w:val="4"/>
        </w:numPr>
        <w:spacing w:before="120"/>
        <w:ind w:right="10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IVA. Cesión definitiva de software. “CTI Norte </w:t>
      </w:r>
      <w:proofErr w:type="spellStart"/>
      <w:r>
        <w:rPr>
          <w:rFonts w:asciiTheme="minorHAnsi" w:hAnsiTheme="minorHAnsi" w:cstheme="minorHAnsi"/>
        </w:rPr>
        <w:t>Cia</w:t>
      </w:r>
      <w:proofErr w:type="spellEnd"/>
      <w:r>
        <w:rPr>
          <w:rFonts w:asciiTheme="minorHAnsi" w:hAnsiTheme="minorHAnsi" w:cstheme="minorHAnsi"/>
        </w:rPr>
        <w:t>. De Teléfonos del Interior SA”, TFN Sala A, 24/5/22.</w:t>
      </w:r>
      <w:r w:rsidR="00AA4E66">
        <w:rPr>
          <w:rFonts w:asciiTheme="minorHAnsi" w:hAnsiTheme="minorHAnsi" w:cstheme="minorHAnsi"/>
        </w:rPr>
        <w:t>(Pendiente del mes anterior)</w:t>
      </w:r>
    </w:p>
    <w:p w14:paraId="22867828" w14:textId="77777777" w:rsidR="00BF4F1D" w:rsidRPr="007B7D68" w:rsidRDefault="00BF4F1D" w:rsidP="00BF4F1D">
      <w:pPr>
        <w:pStyle w:val="Prrafodelista"/>
        <w:rPr>
          <w:rFonts w:asciiTheme="minorHAnsi" w:hAnsiTheme="minorHAnsi" w:cstheme="minorHAnsi"/>
        </w:rPr>
      </w:pPr>
    </w:p>
    <w:p w14:paraId="1779185D" w14:textId="00335DA6" w:rsidR="000241C6" w:rsidRDefault="000241C6" w:rsidP="00595AEE">
      <w:pPr>
        <w:pStyle w:val="Prrafodelista"/>
        <w:numPr>
          <w:ilvl w:val="0"/>
          <w:numId w:val="4"/>
        </w:numPr>
        <w:spacing w:before="120"/>
        <w:ind w:right="105"/>
        <w:jc w:val="both"/>
        <w:rPr>
          <w:rFonts w:asciiTheme="minorHAnsi" w:hAnsiTheme="minorHAnsi" w:cstheme="minorHAnsi"/>
        </w:rPr>
      </w:pPr>
      <w:r w:rsidRPr="009D0CF0">
        <w:rPr>
          <w:rFonts w:asciiTheme="minorHAnsi" w:hAnsiTheme="minorHAnsi" w:cstheme="minorHAnsi"/>
        </w:rPr>
        <w:t>IGMP. Aplicabilidad de la doctrina “Hermitage” y “Perfil”</w:t>
      </w:r>
      <w:r w:rsidR="00401064" w:rsidRPr="009D0CF0">
        <w:rPr>
          <w:rFonts w:asciiTheme="minorHAnsi" w:hAnsiTheme="minorHAnsi" w:cstheme="minorHAnsi"/>
        </w:rPr>
        <w:t xml:space="preserve"> cuando hay utilidad contable</w:t>
      </w:r>
      <w:r w:rsidRPr="009D0CF0">
        <w:rPr>
          <w:rFonts w:asciiTheme="minorHAnsi" w:hAnsiTheme="minorHAnsi" w:cstheme="minorHAnsi"/>
        </w:rPr>
        <w:t>. “Pampa Energía SA”, CNACAF Sala IV 12/7/22</w:t>
      </w:r>
      <w:r w:rsidR="009D0CF0">
        <w:rPr>
          <w:rFonts w:asciiTheme="minorHAnsi" w:hAnsiTheme="minorHAnsi" w:cstheme="minorHAnsi"/>
        </w:rPr>
        <w:t>.</w:t>
      </w:r>
      <w:r w:rsidR="00AA4E66">
        <w:rPr>
          <w:rFonts w:asciiTheme="minorHAnsi" w:hAnsiTheme="minorHAnsi" w:cstheme="minorHAnsi"/>
        </w:rPr>
        <w:t xml:space="preserve"> </w:t>
      </w:r>
      <w:r w:rsidR="00D33B73">
        <w:rPr>
          <w:rFonts w:asciiTheme="minorHAnsi" w:hAnsiTheme="minorHAnsi" w:cstheme="minorHAnsi"/>
        </w:rPr>
        <w:t>“</w:t>
      </w:r>
      <w:proofErr w:type="spellStart"/>
      <w:r w:rsidR="00D33B73">
        <w:rPr>
          <w:rFonts w:asciiTheme="minorHAnsi" w:hAnsiTheme="minorHAnsi" w:cstheme="minorHAnsi"/>
        </w:rPr>
        <w:t>Mastellone</w:t>
      </w:r>
      <w:proofErr w:type="spellEnd"/>
      <w:r w:rsidR="00D33B73">
        <w:rPr>
          <w:rFonts w:asciiTheme="minorHAnsi" w:hAnsiTheme="minorHAnsi" w:cstheme="minorHAnsi"/>
        </w:rPr>
        <w:t xml:space="preserve"> Hnos. SA”, CFA San Martín Sala II 19/5/22. </w:t>
      </w:r>
      <w:r w:rsidR="00AA4E66">
        <w:rPr>
          <w:rFonts w:asciiTheme="minorHAnsi" w:hAnsiTheme="minorHAnsi" w:cstheme="minorHAnsi"/>
        </w:rPr>
        <w:t>(Pendiente del mes anterior)</w:t>
      </w:r>
    </w:p>
    <w:p w14:paraId="0246ACC0" w14:textId="77777777" w:rsidR="009D0CF0" w:rsidRPr="009D0CF0" w:rsidRDefault="009D0CF0" w:rsidP="009D0CF0">
      <w:pPr>
        <w:pStyle w:val="Prrafodelista"/>
        <w:spacing w:before="120"/>
        <w:ind w:left="644" w:right="105"/>
        <w:jc w:val="both"/>
        <w:rPr>
          <w:rFonts w:asciiTheme="minorHAnsi" w:hAnsiTheme="minorHAnsi" w:cstheme="minorHAnsi"/>
        </w:rPr>
      </w:pPr>
    </w:p>
    <w:p w14:paraId="69FF53B3" w14:textId="44195E2B" w:rsidR="007D6A91" w:rsidRDefault="000241C6" w:rsidP="008339E8">
      <w:pPr>
        <w:pStyle w:val="Prrafodelista"/>
        <w:numPr>
          <w:ilvl w:val="0"/>
          <w:numId w:val="4"/>
        </w:numPr>
        <w:spacing w:before="120" w:after="160" w:line="259" w:lineRule="auto"/>
        <w:ind w:right="105"/>
        <w:contextualSpacing/>
        <w:jc w:val="both"/>
        <w:rPr>
          <w:rFonts w:asciiTheme="minorHAnsi" w:hAnsiTheme="minorHAnsi" w:cstheme="minorHAnsi"/>
        </w:rPr>
      </w:pPr>
      <w:r w:rsidRPr="009D0139">
        <w:rPr>
          <w:rFonts w:asciiTheme="minorHAnsi" w:hAnsiTheme="minorHAnsi" w:cstheme="minorHAnsi"/>
        </w:rPr>
        <w:t>Impuesto a las Ganancias. Reconocimiento de las diferencias de cambio de fuente extranjera. Concepto de “disposición”. “Ceva de Argentina SRL”, CNACAF Sala IV 2/8/22.</w:t>
      </w:r>
      <w:r w:rsidR="00AA4E66">
        <w:rPr>
          <w:rFonts w:asciiTheme="minorHAnsi" w:hAnsiTheme="minorHAnsi" w:cstheme="minorHAnsi"/>
        </w:rPr>
        <w:t xml:space="preserve"> (Pendiente del mes anterior)</w:t>
      </w:r>
    </w:p>
    <w:p w14:paraId="211AFE7C" w14:textId="77777777" w:rsidR="00AA4E66" w:rsidRPr="00AA4E66" w:rsidRDefault="00AA4E66" w:rsidP="00AA4E66">
      <w:pPr>
        <w:pStyle w:val="Prrafodelista"/>
        <w:rPr>
          <w:rFonts w:asciiTheme="minorHAnsi" w:hAnsiTheme="minorHAnsi" w:cstheme="minorHAnsi"/>
        </w:rPr>
      </w:pPr>
    </w:p>
    <w:p w14:paraId="1C3E67A6" w14:textId="04A215FE" w:rsidR="00AA4E66" w:rsidRDefault="00AA4E66" w:rsidP="008339E8">
      <w:pPr>
        <w:pStyle w:val="Prrafodelista"/>
        <w:numPr>
          <w:ilvl w:val="0"/>
          <w:numId w:val="4"/>
        </w:numPr>
        <w:spacing w:before="120" w:after="160" w:line="259" w:lineRule="auto"/>
        <w:ind w:right="105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Impuesto a las Ganancias. Deducibilidad de gastos vinculados al cobro de dividendos. “Telecom de Argentina SA”, CNACAF Sala IV 23/8/22.</w:t>
      </w:r>
    </w:p>
    <w:p w14:paraId="59327289" w14:textId="77777777" w:rsidR="00AA4E66" w:rsidRPr="00AA4E66" w:rsidRDefault="00AA4E66" w:rsidP="00AA4E66">
      <w:pPr>
        <w:pStyle w:val="Prrafodelista"/>
        <w:rPr>
          <w:rFonts w:asciiTheme="minorHAnsi" w:hAnsiTheme="minorHAnsi" w:cstheme="minorHAnsi"/>
        </w:rPr>
      </w:pPr>
    </w:p>
    <w:p w14:paraId="4F261FE3" w14:textId="0B3BC6F0" w:rsidR="00AA4E66" w:rsidRDefault="00AA4E66" w:rsidP="008339E8">
      <w:pPr>
        <w:pStyle w:val="Prrafodelista"/>
        <w:numPr>
          <w:ilvl w:val="0"/>
          <w:numId w:val="4"/>
        </w:numPr>
        <w:spacing w:before="120" w:after="160" w:line="259" w:lineRule="auto"/>
        <w:ind w:right="105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Impuesto a las Ganancias. Deducibilidad de intereses y diferencias de cambio por pasivos originados en compra de acciones. “</w:t>
      </w:r>
      <w:proofErr w:type="spellStart"/>
      <w:r>
        <w:rPr>
          <w:rFonts w:asciiTheme="minorHAnsi" w:hAnsiTheme="minorHAnsi" w:cstheme="minorHAnsi"/>
        </w:rPr>
        <w:t>Ivax</w:t>
      </w:r>
      <w:proofErr w:type="spellEnd"/>
      <w:r>
        <w:rPr>
          <w:rFonts w:asciiTheme="minorHAnsi" w:hAnsiTheme="minorHAnsi" w:cstheme="minorHAnsi"/>
        </w:rPr>
        <w:t xml:space="preserve"> Argentina SA</w:t>
      </w:r>
      <w:r w:rsidR="00F75F92">
        <w:rPr>
          <w:rFonts w:asciiTheme="minorHAnsi" w:hAnsiTheme="minorHAnsi" w:cstheme="minorHAnsi"/>
        </w:rPr>
        <w:t>”, Dictamen de la Procuración General de La Nación del 17/8/22.</w:t>
      </w:r>
    </w:p>
    <w:p w14:paraId="37D1B1F2" w14:textId="77777777" w:rsidR="00F75F92" w:rsidRPr="00F75F92" w:rsidRDefault="00F75F92" w:rsidP="00F75F92">
      <w:pPr>
        <w:pStyle w:val="Prrafodelista"/>
        <w:rPr>
          <w:rFonts w:asciiTheme="minorHAnsi" w:hAnsiTheme="minorHAnsi" w:cstheme="minorHAnsi"/>
        </w:rPr>
      </w:pPr>
    </w:p>
    <w:p w14:paraId="7358963D" w14:textId="432F2539" w:rsidR="00F75F92" w:rsidRDefault="00F75F92" w:rsidP="00F75F92">
      <w:pPr>
        <w:pStyle w:val="Prrafodelista"/>
        <w:numPr>
          <w:ilvl w:val="0"/>
          <w:numId w:val="4"/>
        </w:numPr>
        <w:spacing w:before="120" w:after="160" w:line="259" w:lineRule="auto"/>
        <w:ind w:right="105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Impuesto a las Ganancias. Pagos al Sindicato por bloqueo de la planta. </w:t>
      </w:r>
      <w:proofErr w:type="gramStart"/>
      <w:r>
        <w:rPr>
          <w:rFonts w:asciiTheme="minorHAnsi" w:hAnsiTheme="minorHAnsi" w:cstheme="minorHAnsi"/>
        </w:rPr>
        <w:t>Son gastos deducibles o liberalidad?</w:t>
      </w:r>
      <w:proofErr w:type="gramEnd"/>
      <w:r>
        <w:rPr>
          <w:rFonts w:asciiTheme="minorHAnsi" w:hAnsiTheme="minorHAnsi" w:cstheme="minorHAnsi"/>
        </w:rPr>
        <w:t xml:space="preserve"> “Loma Negra SA”,</w:t>
      </w:r>
      <w:r w:rsidRPr="00F75F92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Dictamen de la Procuración General de La Nación del 17/8/22.</w:t>
      </w:r>
      <w:r w:rsidR="00962E3C">
        <w:rPr>
          <w:rFonts w:asciiTheme="minorHAnsi" w:hAnsiTheme="minorHAnsi" w:cstheme="minorHAnsi"/>
        </w:rPr>
        <w:t xml:space="preserve"> </w:t>
      </w:r>
      <w:r w:rsidR="00E841DE" w:rsidRPr="00E841DE">
        <w:rPr>
          <w:rFonts w:asciiTheme="minorHAnsi" w:hAnsiTheme="minorHAnsi" w:cstheme="minorHAnsi"/>
          <w:b/>
        </w:rPr>
        <w:t>Comentario a cargo de Ángeles Olano.</w:t>
      </w:r>
      <w:r w:rsidR="00E841DE">
        <w:rPr>
          <w:rFonts w:asciiTheme="minorHAnsi" w:hAnsiTheme="minorHAnsi" w:cstheme="minorHAnsi"/>
        </w:rPr>
        <w:t xml:space="preserve"> </w:t>
      </w:r>
    </w:p>
    <w:p w14:paraId="25AABE39" w14:textId="77777777" w:rsidR="00B16A63" w:rsidRPr="00B16A63" w:rsidRDefault="00B16A63" w:rsidP="00B16A63">
      <w:pPr>
        <w:pStyle w:val="Prrafodelista"/>
        <w:rPr>
          <w:rFonts w:asciiTheme="minorHAnsi" w:hAnsiTheme="minorHAnsi" w:cstheme="minorHAnsi"/>
        </w:rPr>
      </w:pPr>
    </w:p>
    <w:p w14:paraId="3F5B1E6B" w14:textId="6B82E07B" w:rsidR="00B16A63" w:rsidRDefault="00D11265" w:rsidP="00F75F92">
      <w:pPr>
        <w:pStyle w:val="Prrafodelista"/>
        <w:numPr>
          <w:ilvl w:val="0"/>
          <w:numId w:val="4"/>
        </w:numPr>
        <w:spacing w:before="120" w:after="160" w:line="259" w:lineRule="auto"/>
        <w:ind w:right="105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Demora en la tramitación del proceso. Juzgamiento en plazo razonable. Prescripción de la multa. “Bingos Platen</w:t>
      </w:r>
      <w:r w:rsidR="002363AE">
        <w:rPr>
          <w:rFonts w:asciiTheme="minorHAnsi" w:hAnsiTheme="minorHAnsi" w:cstheme="minorHAnsi"/>
        </w:rPr>
        <w:t>ses S.A.”, Sala I de la CNACAF</w:t>
      </w:r>
      <w:r>
        <w:rPr>
          <w:rFonts w:asciiTheme="minorHAnsi" w:hAnsiTheme="minorHAnsi" w:cstheme="minorHAnsi"/>
        </w:rPr>
        <w:t xml:space="preserve"> del 25-8-2022.</w:t>
      </w:r>
      <w:r w:rsidR="00962E3C">
        <w:rPr>
          <w:rFonts w:asciiTheme="minorHAnsi" w:hAnsiTheme="minorHAnsi" w:cstheme="minorHAnsi"/>
        </w:rPr>
        <w:t xml:space="preserve"> </w:t>
      </w:r>
    </w:p>
    <w:p w14:paraId="43AE0DFE" w14:textId="77777777" w:rsidR="00D11265" w:rsidRPr="00D11265" w:rsidRDefault="00D11265" w:rsidP="00D11265">
      <w:pPr>
        <w:pStyle w:val="Prrafodelista"/>
        <w:rPr>
          <w:rFonts w:asciiTheme="minorHAnsi" w:hAnsiTheme="minorHAnsi" w:cstheme="minorHAnsi"/>
        </w:rPr>
      </w:pPr>
    </w:p>
    <w:p w14:paraId="7D7319B4" w14:textId="16EAB1D1" w:rsidR="00D11265" w:rsidRDefault="00D11265" w:rsidP="00F75F92">
      <w:pPr>
        <w:pStyle w:val="Prrafodelista"/>
        <w:numPr>
          <w:ilvl w:val="0"/>
          <w:numId w:val="4"/>
        </w:numPr>
        <w:spacing w:before="120" w:after="160" w:line="259" w:lineRule="auto"/>
        <w:ind w:right="105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Impuesto a las Ganancias. Cesión de derechos de </w:t>
      </w:r>
      <w:r w:rsidR="0053233C">
        <w:rPr>
          <w:rFonts w:asciiTheme="minorHAnsi" w:hAnsiTheme="minorHAnsi" w:cstheme="minorHAnsi"/>
        </w:rPr>
        <w:t xml:space="preserve">libretos, guiones y formatos para la producción de programas televisivos en el exterior. Determinación de la fuente de la ganancia. “Pol-Ka </w:t>
      </w:r>
      <w:r w:rsidR="002363AE">
        <w:rPr>
          <w:rFonts w:asciiTheme="minorHAnsi" w:hAnsiTheme="minorHAnsi" w:cstheme="minorHAnsi"/>
        </w:rPr>
        <w:t>P</w:t>
      </w:r>
      <w:r w:rsidR="0053233C">
        <w:rPr>
          <w:rFonts w:asciiTheme="minorHAnsi" w:hAnsiTheme="minorHAnsi" w:cstheme="minorHAnsi"/>
        </w:rPr>
        <w:t xml:space="preserve">roducciones S.A.”, Sala “B” del TFN, del 31-5-2022. </w:t>
      </w:r>
    </w:p>
    <w:p w14:paraId="2594D590" w14:textId="77777777" w:rsidR="00AA2F94" w:rsidRPr="00AA2F94" w:rsidRDefault="00AA2F94" w:rsidP="00AA2F94">
      <w:pPr>
        <w:pStyle w:val="Prrafodelista"/>
        <w:rPr>
          <w:rFonts w:asciiTheme="minorHAnsi" w:hAnsiTheme="minorHAnsi" w:cstheme="minorHAnsi"/>
        </w:rPr>
      </w:pPr>
    </w:p>
    <w:p w14:paraId="763522ED" w14:textId="7F6E8E2F" w:rsidR="00521D18" w:rsidRDefault="00AA2F94" w:rsidP="00F75F92">
      <w:pPr>
        <w:pStyle w:val="Prrafodelista"/>
        <w:numPr>
          <w:ilvl w:val="0"/>
          <w:numId w:val="4"/>
        </w:numPr>
        <w:spacing w:before="120" w:after="160" w:line="259" w:lineRule="auto"/>
        <w:ind w:right="105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Disposición de fondos </w:t>
      </w:r>
      <w:r w:rsidR="00521D18">
        <w:rPr>
          <w:rFonts w:asciiTheme="minorHAnsi" w:hAnsiTheme="minorHAnsi" w:cstheme="minorHAnsi"/>
        </w:rPr>
        <w:t>a</w:t>
      </w:r>
      <w:r>
        <w:rPr>
          <w:rFonts w:asciiTheme="minorHAnsi" w:hAnsiTheme="minorHAnsi" w:cstheme="minorHAnsi"/>
        </w:rPr>
        <w:t xml:space="preserve"> favor de </w:t>
      </w:r>
      <w:r w:rsidR="00521D18">
        <w:rPr>
          <w:rFonts w:asciiTheme="minorHAnsi" w:hAnsiTheme="minorHAnsi" w:cstheme="minorHAnsi"/>
        </w:rPr>
        <w:t>empleados. Análisis sobre la aplicación de la normativa de disposición de fondos. Se confirma criterio del Tribunal Fiscal de la Nación. Fa</w:t>
      </w:r>
      <w:r w:rsidR="002363AE">
        <w:rPr>
          <w:rFonts w:asciiTheme="minorHAnsi" w:hAnsiTheme="minorHAnsi" w:cstheme="minorHAnsi"/>
        </w:rPr>
        <w:t>llo de la Sala IV de la CNACAF</w:t>
      </w:r>
      <w:r w:rsidR="00521D18">
        <w:rPr>
          <w:rFonts w:asciiTheme="minorHAnsi" w:hAnsiTheme="minorHAnsi" w:cstheme="minorHAnsi"/>
        </w:rPr>
        <w:t>, del 6-9-2022, recaído en autos “</w:t>
      </w:r>
      <w:proofErr w:type="spellStart"/>
      <w:r w:rsidR="00521D18">
        <w:rPr>
          <w:rFonts w:asciiTheme="minorHAnsi" w:hAnsiTheme="minorHAnsi" w:cstheme="minorHAnsi"/>
        </w:rPr>
        <w:t>Exxonmobil</w:t>
      </w:r>
      <w:proofErr w:type="spellEnd"/>
      <w:r w:rsidR="00521D18">
        <w:rPr>
          <w:rFonts w:asciiTheme="minorHAnsi" w:hAnsiTheme="minorHAnsi" w:cstheme="minorHAnsi"/>
        </w:rPr>
        <w:t xml:space="preserve"> Business </w:t>
      </w:r>
      <w:proofErr w:type="spellStart"/>
      <w:r w:rsidR="00521D18">
        <w:rPr>
          <w:rFonts w:asciiTheme="minorHAnsi" w:hAnsiTheme="minorHAnsi" w:cstheme="minorHAnsi"/>
        </w:rPr>
        <w:t>Support</w:t>
      </w:r>
      <w:proofErr w:type="spellEnd"/>
      <w:r w:rsidR="00521D18">
        <w:rPr>
          <w:rFonts w:asciiTheme="minorHAnsi" w:hAnsiTheme="minorHAnsi" w:cstheme="minorHAnsi"/>
        </w:rPr>
        <w:t xml:space="preserve"> Center Argentina SRL”.</w:t>
      </w:r>
      <w:r w:rsidR="00962E3C">
        <w:rPr>
          <w:rFonts w:asciiTheme="minorHAnsi" w:hAnsiTheme="minorHAnsi" w:cstheme="minorHAnsi"/>
        </w:rPr>
        <w:t xml:space="preserve"> </w:t>
      </w:r>
      <w:r w:rsidR="00E841DE" w:rsidRPr="00E841DE">
        <w:rPr>
          <w:rFonts w:asciiTheme="minorHAnsi" w:hAnsiTheme="minorHAnsi" w:cstheme="minorHAnsi"/>
          <w:b/>
        </w:rPr>
        <w:t xml:space="preserve">Comentario a cargo de Ángeles Olano. </w:t>
      </w:r>
    </w:p>
    <w:p w14:paraId="6F89DB60" w14:textId="77777777" w:rsidR="00521D18" w:rsidRPr="00521D18" w:rsidRDefault="00521D18" w:rsidP="00521D18">
      <w:pPr>
        <w:pStyle w:val="Prrafodelista"/>
        <w:rPr>
          <w:rFonts w:asciiTheme="minorHAnsi" w:hAnsiTheme="minorHAnsi" w:cstheme="minorHAnsi"/>
        </w:rPr>
      </w:pPr>
    </w:p>
    <w:p w14:paraId="6D1DA6CC" w14:textId="5455AF5B" w:rsidR="00AA2F94" w:rsidRPr="00521D18" w:rsidRDefault="00AA2F94" w:rsidP="00521D18">
      <w:pPr>
        <w:spacing w:before="120" w:after="160" w:line="259" w:lineRule="auto"/>
        <w:ind w:right="105"/>
        <w:contextualSpacing/>
        <w:jc w:val="both"/>
        <w:rPr>
          <w:rFonts w:asciiTheme="minorHAnsi" w:hAnsiTheme="minorHAnsi" w:cstheme="minorHAnsi"/>
        </w:rPr>
      </w:pPr>
      <w:r w:rsidRPr="00521D18">
        <w:rPr>
          <w:rFonts w:asciiTheme="minorHAnsi" w:hAnsiTheme="minorHAnsi" w:cstheme="minorHAnsi"/>
        </w:rPr>
        <w:t xml:space="preserve"> </w:t>
      </w:r>
    </w:p>
    <w:p w14:paraId="19ADB2FD" w14:textId="642F0C47" w:rsidR="00F75F92" w:rsidRDefault="00F75F92" w:rsidP="00F75F92">
      <w:pPr>
        <w:pStyle w:val="Prrafodelista"/>
        <w:spacing w:before="120" w:after="160" w:line="259" w:lineRule="auto"/>
        <w:ind w:left="644" w:right="105"/>
        <w:contextualSpacing/>
        <w:jc w:val="both"/>
        <w:rPr>
          <w:rFonts w:asciiTheme="minorHAnsi" w:hAnsiTheme="minorHAnsi" w:cstheme="minorHAnsi"/>
        </w:rPr>
      </w:pPr>
    </w:p>
    <w:sectPr w:rsidR="00F75F92" w:rsidSect="004C410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D506D"/>
    <w:multiLevelType w:val="hybridMultilevel"/>
    <w:tmpl w:val="6CCEAE44"/>
    <w:lvl w:ilvl="0" w:tplc="26CCCF26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  <w:u w:val="single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35088"/>
    <w:multiLevelType w:val="hybridMultilevel"/>
    <w:tmpl w:val="954295D8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050CE5"/>
    <w:multiLevelType w:val="hybridMultilevel"/>
    <w:tmpl w:val="C5D4D6A4"/>
    <w:lvl w:ilvl="0" w:tplc="F34A22AE">
      <w:start w:val="1"/>
      <w:numFmt w:val="decimal"/>
      <w:lvlText w:val="%1."/>
      <w:lvlJc w:val="left"/>
      <w:pPr>
        <w:ind w:left="720" w:hanging="360"/>
      </w:pPr>
    </w:lvl>
    <w:lvl w:ilvl="1" w:tplc="E9C24B78">
      <w:start w:val="1"/>
      <w:numFmt w:val="lowerLetter"/>
      <w:lvlText w:val="%2."/>
      <w:lvlJc w:val="left"/>
      <w:pPr>
        <w:ind w:left="1440" w:hanging="360"/>
      </w:pPr>
    </w:lvl>
    <w:lvl w:ilvl="2" w:tplc="CCD222F2">
      <w:start w:val="1"/>
      <w:numFmt w:val="lowerRoman"/>
      <w:lvlText w:val="%3."/>
      <w:lvlJc w:val="right"/>
      <w:pPr>
        <w:ind w:left="2160" w:hanging="180"/>
      </w:pPr>
    </w:lvl>
    <w:lvl w:ilvl="3" w:tplc="E2207CA8">
      <w:start w:val="1"/>
      <w:numFmt w:val="decimal"/>
      <w:lvlText w:val="%4."/>
      <w:lvlJc w:val="left"/>
      <w:pPr>
        <w:ind w:left="2880" w:hanging="360"/>
      </w:pPr>
    </w:lvl>
    <w:lvl w:ilvl="4" w:tplc="9828C42A">
      <w:start w:val="1"/>
      <w:numFmt w:val="lowerLetter"/>
      <w:lvlText w:val="%5."/>
      <w:lvlJc w:val="left"/>
      <w:pPr>
        <w:ind w:left="3600" w:hanging="360"/>
      </w:pPr>
    </w:lvl>
    <w:lvl w:ilvl="5" w:tplc="2402CC50">
      <w:start w:val="1"/>
      <w:numFmt w:val="lowerRoman"/>
      <w:lvlText w:val="%6."/>
      <w:lvlJc w:val="right"/>
      <w:pPr>
        <w:ind w:left="4320" w:hanging="180"/>
      </w:pPr>
    </w:lvl>
    <w:lvl w:ilvl="6" w:tplc="9348CA56">
      <w:start w:val="1"/>
      <w:numFmt w:val="decimal"/>
      <w:lvlText w:val="%7."/>
      <w:lvlJc w:val="left"/>
      <w:pPr>
        <w:ind w:left="5040" w:hanging="360"/>
      </w:pPr>
    </w:lvl>
    <w:lvl w:ilvl="7" w:tplc="C2C0C714">
      <w:start w:val="1"/>
      <w:numFmt w:val="lowerLetter"/>
      <w:lvlText w:val="%8."/>
      <w:lvlJc w:val="left"/>
      <w:pPr>
        <w:ind w:left="5760" w:hanging="360"/>
      </w:pPr>
    </w:lvl>
    <w:lvl w:ilvl="8" w:tplc="EEB4321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E4877"/>
    <w:multiLevelType w:val="hybridMultilevel"/>
    <w:tmpl w:val="47C4A898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3D6C53"/>
    <w:multiLevelType w:val="hybridMultilevel"/>
    <w:tmpl w:val="3BF48DF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5C38C2"/>
    <w:multiLevelType w:val="hybridMultilevel"/>
    <w:tmpl w:val="845E7240"/>
    <w:lvl w:ilvl="0" w:tplc="7C66F70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530" w:hanging="360"/>
      </w:pPr>
    </w:lvl>
    <w:lvl w:ilvl="2" w:tplc="2C0A001B" w:tentative="1">
      <w:start w:val="1"/>
      <w:numFmt w:val="lowerRoman"/>
      <w:lvlText w:val="%3."/>
      <w:lvlJc w:val="right"/>
      <w:pPr>
        <w:ind w:left="2250" w:hanging="180"/>
      </w:pPr>
    </w:lvl>
    <w:lvl w:ilvl="3" w:tplc="2C0A000F" w:tentative="1">
      <w:start w:val="1"/>
      <w:numFmt w:val="decimal"/>
      <w:lvlText w:val="%4."/>
      <w:lvlJc w:val="left"/>
      <w:pPr>
        <w:ind w:left="2970" w:hanging="360"/>
      </w:pPr>
    </w:lvl>
    <w:lvl w:ilvl="4" w:tplc="2C0A0019" w:tentative="1">
      <w:start w:val="1"/>
      <w:numFmt w:val="lowerLetter"/>
      <w:lvlText w:val="%5."/>
      <w:lvlJc w:val="left"/>
      <w:pPr>
        <w:ind w:left="3690" w:hanging="360"/>
      </w:pPr>
    </w:lvl>
    <w:lvl w:ilvl="5" w:tplc="2C0A001B" w:tentative="1">
      <w:start w:val="1"/>
      <w:numFmt w:val="lowerRoman"/>
      <w:lvlText w:val="%6."/>
      <w:lvlJc w:val="right"/>
      <w:pPr>
        <w:ind w:left="4410" w:hanging="180"/>
      </w:pPr>
    </w:lvl>
    <w:lvl w:ilvl="6" w:tplc="2C0A000F" w:tentative="1">
      <w:start w:val="1"/>
      <w:numFmt w:val="decimal"/>
      <w:lvlText w:val="%7."/>
      <w:lvlJc w:val="left"/>
      <w:pPr>
        <w:ind w:left="5130" w:hanging="360"/>
      </w:pPr>
    </w:lvl>
    <w:lvl w:ilvl="7" w:tplc="2C0A0019" w:tentative="1">
      <w:start w:val="1"/>
      <w:numFmt w:val="lowerLetter"/>
      <w:lvlText w:val="%8."/>
      <w:lvlJc w:val="left"/>
      <w:pPr>
        <w:ind w:left="5850" w:hanging="360"/>
      </w:pPr>
    </w:lvl>
    <w:lvl w:ilvl="8" w:tplc="2C0A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4C872123"/>
    <w:multiLevelType w:val="multilevel"/>
    <w:tmpl w:val="DEA050B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53D85156"/>
    <w:multiLevelType w:val="hybridMultilevel"/>
    <w:tmpl w:val="37EE38E2"/>
    <w:lvl w:ilvl="0" w:tplc="6A384E82">
      <w:start w:val="1"/>
      <w:numFmt w:val="decimal"/>
      <w:lvlText w:val="%1."/>
      <w:lvlJc w:val="left"/>
      <w:pPr>
        <w:ind w:left="696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16" w:hanging="360"/>
      </w:pPr>
    </w:lvl>
    <w:lvl w:ilvl="2" w:tplc="2C0A001B" w:tentative="1">
      <w:start w:val="1"/>
      <w:numFmt w:val="lowerRoman"/>
      <w:lvlText w:val="%3."/>
      <w:lvlJc w:val="right"/>
      <w:pPr>
        <w:ind w:left="2136" w:hanging="180"/>
      </w:pPr>
    </w:lvl>
    <w:lvl w:ilvl="3" w:tplc="2C0A000F" w:tentative="1">
      <w:start w:val="1"/>
      <w:numFmt w:val="decimal"/>
      <w:lvlText w:val="%4."/>
      <w:lvlJc w:val="left"/>
      <w:pPr>
        <w:ind w:left="2856" w:hanging="360"/>
      </w:pPr>
    </w:lvl>
    <w:lvl w:ilvl="4" w:tplc="2C0A0019" w:tentative="1">
      <w:start w:val="1"/>
      <w:numFmt w:val="lowerLetter"/>
      <w:lvlText w:val="%5."/>
      <w:lvlJc w:val="left"/>
      <w:pPr>
        <w:ind w:left="3576" w:hanging="360"/>
      </w:pPr>
    </w:lvl>
    <w:lvl w:ilvl="5" w:tplc="2C0A001B" w:tentative="1">
      <w:start w:val="1"/>
      <w:numFmt w:val="lowerRoman"/>
      <w:lvlText w:val="%6."/>
      <w:lvlJc w:val="right"/>
      <w:pPr>
        <w:ind w:left="4296" w:hanging="180"/>
      </w:pPr>
    </w:lvl>
    <w:lvl w:ilvl="6" w:tplc="2C0A000F" w:tentative="1">
      <w:start w:val="1"/>
      <w:numFmt w:val="decimal"/>
      <w:lvlText w:val="%7."/>
      <w:lvlJc w:val="left"/>
      <w:pPr>
        <w:ind w:left="5016" w:hanging="360"/>
      </w:pPr>
    </w:lvl>
    <w:lvl w:ilvl="7" w:tplc="2C0A0019" w:tentative="1">
      <w:start w:val="1"/>
      <w:numFmt w:val="lowerLetter"/>
      <w:lvlText w:val="%8."/>
      <w:lvlJc w:val="left"/>
      <w:pPr>
        <w:ind w:left="5736" w:hanging="360"/>
      </w:pPr>
    </w:lvl>
    <w:lvl w:ilvl="8" w:tplc="2C0A001B" w:tentative="1">
      <w:start w:val="1"/>
      <w:numFmt w:val="lowerRoman"/>
      <w:lvlText w:val="%9."/>
      <w:lvlJc w:val="right"/>
      <w:pPr>
        <w:ind w:left="6456" w:hanging="180"/>
      </w:pPr>
    </w:lvl>
  </w:abstractNum>
  <w:abstractNum w:abstractNumId="8" w15:restartNumberingAfterBreak="0">
    <w:nsid w:val="58127E22"/>
    <w:multiLevelType w:val="multilevel"/>
    <w:tmpl w:val="7D64021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5DA1398D"/>
    <w:multiLevelType w:val="hybridMultilevel"/>
    <w:tmpl w:val="5622AC92"/>
    <w:lvl w:ilvl="0" w:tplc="0B4A756C">
      <w:start w:val="1"/>
      <w:numFmt w:val="decimal"/>
      <w:lvlText w:val="%1."/>
      <w:lvlJc w:val="left"/>
      <w:pPr>
        <w:ind w:left="405" w:hanging="360"/>
      </w:pPr>
      <w:rPr>
        <w:rFonts w:hint="default"/>
        <w:b w:val="0"/>
        <w:color w:val="auto"/>
      </w:rPr>
    </w:lvl>
    <w:lvl w:ilvl="1" w:tplc="2C0A0019" w:tentative="1">
      <w:start w:val="1"/>
      <w:numFmt w:val="lowerLetter"/>
      <w:lvlText w:val="%2."/>
      <w:lvlJc w:val="left"/>
      <w:pPr>
        <w:ind w:left="1125" w:hanging="360"/>
      </w:pPr>
    </w:lvl>
    <w:lvl w:ilvl="2" w:tplc="2C0A001B" w:tentative="1">
      <w:start w:val="1"/>
      <w:numFmt w:val="lowerRoman"/>
      <w:lvlText w:val="%3."/>
      <w:lvlJc w:val="right"/>
      <w:pPr>
        <w:ind w:left="1845" w:hanging="180"/>
      </w:pPr>
    </w:lvl>
    <w:lvl w:ilvl="3" w:tplc="2C0A000F" w:tentative="1">
      <w:start w:val="1"/>
      <w:numFmt w:val="decimal"/>
      <w:lvlText w:val="%4."/>
      <w:lvlJc w:val="left"/>
      <w:pPr>
        <w:ind w:left="2565" w:hanging="360"/>
      </w:pPr>
    </w:lvl>
    <w:lvl w:ilvl="4" w:tplc="2C0A0019" w:tentative="1">
      <w:start w:val="1"/>
      <w:numFmt w:val="lowerLetter"/>
      <w:lvlText w:val="%5."/>
      <w:lvlJc w:val="left"/>
      <w:pPr>
        <w:ind w:left="3285" w:hanging="360"/>
      </w:pPr>
    </w:lvl>
    <w:lvl w:ilvl="5" w:tplc="2C0A001B" w:tentative="1">
      <w:start w:val="1"/>
      <w:numFmt w:val="lowerRoman"/>
      <w:lvlText w:val="%6."/>
      <w:lvlJc w:val="right"/>
      <w:pPr>
        <w:ind w:left="4005" w:hanging="180"/>
      </w:pPr>
    </w:lvl>
    <w:lvl w:ilvl="6" w:tplc="2C0A000F" w:tentative="1">
      <w:start w:val="1"/>
      <w:numFmt w:val="decimal"/>
      <w:lvlText w:val="%7."/>
      <w:lvlJc w:val="left"/>
      <w:pPr>
        <w:ind w:left="4725" w:hanging="360"/>
      </w:pPr>
    </w:lvl>
    <w:lvl w:ilvl="7" w:tplc="2C0A0019" w:tentative="1">
      <w:start w:val="1"/>
      <w:numFmt w:val="lowerLetter"/>
      <w:lvlText w:val="%8."/>
      <w:lvlJc w:val="left"/>
      <w:pPr>
        <w:ind w:left="5445" w:hanging="360"/>
      </w:pPr>
    </w:lvl>
    <w:lvl w:ilvl="8" w:tplc="2C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 w15:restartNumberingAfterBreak="0">
    <w:nsid w:val="605B4E02"/>
    <w:multiLevelType w:val="hybridMultilevel"/>
    <w:tmpl w:val="B6E40192"/>
    <w:lvl w:ilvl="0" w:tplc="FB1CEBD8">
      <w:start w:val="1"/>
      <w:numFmt w:val="decimal"/>
      <w:lvlText w:val="%1."/>
      <w:lvlJc w:val="left"/>
      <w:pPr>
        <w:ind w:left="644" w:hanging="360"/>
      </w:pPr>
      <w:rPr>
        <w:rFonts w:cs="Arial" w:hint="default"/>
        <w:b w:val="0"/>
      </w:rPr>
    </w:lvl>
    <w:lvl w:ilvl="1" w:tplc="2C0A0019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533E75"/>
    <w:multiLevelType w:val="hybridMultilevel"/>
    <w:tmpl w:val="04BAD008"/>
    <w:lvl w:ilvl="0" w:tplc="2C0A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-261" w:hanging="360"/>
      </w:pPr>
    </w:lvl>
    <w:lvl w:ilvl="2" w:tplc="2C0A001B" w:tentative="1">
      <w:start w:val="1"/>
      <w:numFmt w:val="lowerRoman"/>
      <w:lvlText w:val="%3."/>
      <w:lvlJc w:val="right"/>
      <w:pPr>
        <w:ind w:left="459" w:hanging="180"/>
      </w:pPr>
    </w:lvl>
    <w:lvl w:ilvl="3" w:tplc="2C0A000F" w:tentative="1">
      <w:start w:val="1"/>
      <w:numFmt w:val="decimal"/>
      <w:lvlText w:val="%4."/>
      <w:lvlJc w:val="left"/>
      <w:pPr>
        <w:ind w:left="1179" w:hanging="360"/>
      </w:pPr>
    </w:lvl>
    <w:lvl w:ilvl="4" w:tplc="2C0A0019" w:tentative="1">
      <w:start w:val="1"/>
      <w:numFmt w:val="lowerLetter"/>
      <w:lvlText w:val="%5."/>
      <w:lvlJc w:val="left"/>
      <w:pPr>
        <w:ind w:left="1899" w:hanging="360"/>
      </w:pPr>
    </w:lvl>
    <w:lvl w:ilvl="5" w:tplc="2C0A001B" w:tentative="1">
      <w:start w:val="1"/>
      <w:numFmt w:val="lowerRoman"/>
      <w:lvlText w:val="%6."/>
      <w:lvlJc w:val="right"/>
      <w:pPr>
        <w:ind w:left="2619" w:hanging="180"/>
      </w:pPr>
    </w:lvl>
    <w:lvl w:ilvl="6" w:tplc="2C0A000F" w:tentative="1">
      <w:start w:val="1"/>
      <w:numFmt w:val="decimal"/>
      <w:lvlText w:val="%7."/>
      <w:lvlJc w:val="left"/>
      <w:pPr>
        <w:ind w:left="3339" w:hanging="360"/>
      </w:pPr>
    </w:lvl>
    <w:lvl w:ilvl="7" w:tplc="2C0A0019" w:tentative="1">
      <w:start w:val="1"/>
      <w:numFmt w:val="lowerLetter"/>
      <w:lvlText w:val="%8."/>
      <w:lvlJc w:val="left"/>
      <w:pPr>
        <w:ind w:left="4059" w:hanging="360"/>
      </w:pPr>
    </w:lvl>
    <w:lvl w:ilvl="8" w:tplc="2C0A001B" w:tentative="1">
      <w:start w:val="1"/>
      <w:numFmt w:val="lowerRoman"/>
      <w:lvlText w:val="%9."/>
      <w:lvlJc w:val="right"/>
      <w:pPr>
        <w:ind w:left="4779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0"/>
  </w:num>
  <w:num w:numId="5">
    <w:abstractNumId w:val="11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"/>
  </w:num>
  <w:num w:numId="9">
    <w:abstractNumId w:val="3"/>
  </w:num>
  <w:num w:numId="10">
    <w:abstractNumId w:val="5"/>
  </w:num>
  <w:num w:numId="11">
    <w:abstractNumId w:val="4"/>
  </w:num>
  <w:num w:numId="12">
    <w:abstractNumId w:val="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433E"/>
    <w:rsid w:val="000241C6"/>
    <w:rsid w:val="000252AD"/>
    <w:rsid w:val="00030B69"/>
    <w:rsid w:val="00034982"/>
    <w:rsid w:val="000551C1"/>
    <w:rsid w:val="000701E9"/>
    <w:rsid w:val="00073171"/>
    <w:rsid w:val="00074786"/>
    <w:rsid w:val="0008137A"/>
    <w:rsid w:val="00082E6A"/>
    <w:rsid w:val="00087D2F"/>
    <w:rsid w:val="00095547"/>
    <w:rsid w:val="000B101C"/>
    <w:rsid w:val="000B69F5"/>
    <w:rsid w:val="000C4CE1"/>
    <w:rsid w:val="000F688F"/>
    <w:rsid w:val="00104A8B"/>
    <w:rsid w:val="00104E59"/>
    <w:rsid w:val="001137E5"/>
    <w:rsid w:val="001140CE"/>
    <w:rsid w:val="00122AD5"/>
    <w:rsid w:val="001273B5"/>
    <w:rsid w:val="00130D4B"/>
    <w:rsid w:val="00130D76"/>
    <w:rsid w:val="0013247A"/>
    <w:rsid w:val="001404EB"/>
    <w:rsid w:val="0014205F"/>
    <w:rsid w:val="00144D62"/>
    <w:rsid w:val="00153E2A"/>
    <w:rsid w:val="001576F1"/>
    <w:rsid w:val="0016036B"/>
    <w:rsid w:val="00161A9B"/>
    <w:rsid w:val="00162CE2"/>
    <w:rsid w:val="00191370"/>
    <w:rsid w:val="001A5C3D"/>
    <w:rsid w:val="001B0703"/>
    <w:rsid w:val="001C3731"/>
    <w:rsid w:val="001C61ED"/>
    <w:rsid w:val="001E0DD8"/>
    <w:rsid w:val="001E1683"/>
    <w:rsid w:val="001E3621"/>
    <w:rsid w:val="001E4CE7"/>
    <w:rsid w:val="001F0C9A"/>
    <w:rsid w:val="00201552"/>
    <w:rsid w:val="00201785"/>
    <w:rsid w:val="002117AC"/>
    <w:rsid w:val="002175D2"/>
    <w:rsid w:val="00225145"/>
    <w:rsid w:val="002363AE"/>
    <w:rsid w:val="00242942"/>
    <w:rsid w:val="002432BB"/>
    <w:rsid w:val="00261999"/>
    <w:rsid w:val="002754B6"/>
    <w:rsid w:val="002B0134"/>
    <w:rsid w:val="002C6AEA"/>
    <w:rsid w:val="002C7932"/>
    <w:rsid w:val="002F032F"/>
    <w:rsid w:val="00312158"/>
    <w:rsid w:val="00315331"/>
    <w:rsid w:val="003241EE"/>
    <w:rsid w:val="003255AB"/>
    <w:rsid w:val="00350EF7"/>
    <w:rsid w:val="003573FC"/>
    <w:rsid w:val="0038271B"/>
    <w:rsid w:val="003957FE"/>
    <w:rsid w:val="003B51DF"/>
    <w:rsid w:val="003F77D5"/>
    <w:rsid w:val="00401064"/>
    <w:rsid w:val="0041340A"/>
    <w:rsid w:val="00413FAE"/>
    <w:rsid w:val="004158CD"/>
    <w:rsid w:val="00415F9C"/>
    <w:rsid w:val="00420199"/>
    <w:rsid w:val="004213CC"/>
    <w:rsid w:val="00436E1D"/>
    <w:rsid w:val="004439D3"/>
    <w:rsid w:val="004468F8"/>
    <w:rsid w:val="00462D6F"/>
    <w:rsid w:val="004653E7"/>
    <w:rsid w:val="00473CDF"/>
    <w:rsid w:val="00480586"/>
    <w:rsid w:val="00480D8E"/>
    <w:rsid w:val="00484F84"/>
    <w:rsid w:val="00493EF7"/>
    <w:rsid w:val="004B28EC"/>
    <w:rsid w:val="004B47C0"/>
    <w:rsid w:val="004C0A44"/>
    <w:rsid w:val="004C410E"/>
    <w:rsid w:val="004C5082"/>
    <w:rsid w:val="004C723C"/>
    <w:rsid w:val="004D02AC"/>
    <w:rsid w:val="004E418E"/>
    <w:rsid w:val="004E702E"/>
    <w:rsid w:val="004F32E3"/>
    <w:rsid w:val="00514361"/>
    <w:rsid w:val="005151AB"/>
    <w:rsid w:val="005202FC"/>
    <w:rsid w:val="00521D18"/>
    <w:rsid w:val="00527F05"/>
    <w:rsid w:val="0053233C"/>
    <w:rsid w:val="00547FD4"/>
    <w:rsid w:val="00552D21"/>
    <w:rsid w:val="00556CB3"/>
    <w:rsid w:val="00573318"/>
    <w:rsid w:val="0057649D"/>
    <w:rsid w:val="005821EB"/>
    <w:rsid w:val="00582283"/>
    <w:rsid w:val="00591860"/>
    <w:rsid w:val="00594CA3"/>
    <w:rsid w:val="005A2495"/>
    <w:rsid w:val="005B52E3"/>
    <w:rsid w:val="005D4A20"/>
    <w:rsid w:val="005E6D50"/>
    <w:rsid w:val="005F4BEB"/>
    <w:rsid w:val="005F4CA9"/>
    <w:rsid w:val="00617B6E"/>
    <w:rsid w:val="00627E81"/>
    <w:rsid w:val="00634EAC"/>
    <w:rsid w:val="0064121C"/>
    <w:rsid w:val="0064514D"/>
    <w:rsid w:val="0064563A"/>
    <w:rsid w:val="00662AD2"/>
    <w:rsid w:val="006649BA"/>
    <w:rsid w:val="00694BD4"/>
    <w:rsid w:val="006956A1"/>
    <w:rsid w:val="00696530"/>
    <w:rsid w:val="006A203E"/>
    <w:rsid w:val="006A5F57"/>
    <w:rsid w:val="006B7676"/>
    <w:rsid w:val="006C0A33"/>
    <w:rsid w:val="006C0F21"/>
    <w:rsid w:val="006E32C5"/>
    <w:rsid w:val="006E7033"/>
    <w:rsid w:val="00703D1A"/>
    <w:rsid w:val="00707C0A"/>
    <w:rsid w:val="00715FA9"/>
    <w:rsid w:val="00727D39"/>
    <w:rsid w:val="0073544D"/>
    <w:rsid w:val="00736814"/>
    <w:rsid w:val="00736F33"/>
    <w:rsid w:val="00743AAD"/>
    <w:rsid w:val="00772FAD"/>
    <w:rsid w:val="00774DEB"/>
    <w:rsid w:val="0078267A"/>
    <w:rsid w:val="007868D3"/>
    <w:rsid w:val="00794A80"/>
    <w:rsid w:val="0079737B"/>
    <w:rsid w:val="007978A3"/>
    <w:rsid w:val="007A6308"/>
    <w:rsid w:val="007B7935"/>
    <w:rsid w:val="007B7D68"/>
    <w:rsid w:val="007C155A"/>
    <w:rsid w:val="007D3320"/>
    <w:rsid w:val="007D6A91"/>
    <w:rsid w:val="007E3B4A"/>
    <w:rsid w:val="007E58CD"/>
    <w:rsid w:val="007E7C89"/>
    <w:rsid w:val="00830CCE"/>
    <w:rsid w:val="008378CA"/>
    <w:rsid w:val="00844A74"/>
    <w:rsid w:val="00857222"/>
    <w:rsid w:val="0086548B"/>
    <w:rsid w:val="00882501"/>
    <w:rsid w:val="00885B80"/>
    <w:rsid w:val="00886485"/>
    <w:rsid w:val="008D6B41"/>
    <w:rsid w:val="0091486E"/>
    <w:rsid w:val="00915C8A"/>
    <w:rsid w:val="00925E0C"/>
    <w:rsid w:val="00944010"/>
    <w:rsid w:val="00962E3C"/>
    <w:rsid w:val="00972ADC"/>
    <w:rsid w:val="009742F4"/>
    <w:rsid w:val="00986E3B"/>
    <w:rsid w:val="009C3FCB"/>
    <w:rsid w:val="009C74CE"/>
    <w:rsid w:val="009D0139"/>
    <w:rsid w:val="009D0CF0"/>
    <w:rsid w:val="009E433E"/>
    <w:rsid w:val="00A159F4"/>
    <w:rsid w:val="00A300AC"/>
    <w:rsid w:val="00A32BC4"/>
    <w:rsid w:val="00A365F3"/>
    <w:rsid w:val="00A41764"/>
    <w:rsid w:val="00A71FB8"/>
    <w:rsid w:val="00A7365A"/>
    <w:rsid w:val="00A80DFB"/>
    <w:rsid w:val="00A9315D"/>
    <w:rsid w:val="00A942F4"/>
    <w:rsid w:val="00AA2F94"/>
    <w:rsid w:val="00AA4E66"/>
    <w:rsid w:val="00AA675C"/>
    <w:rsid w:val="00AA6924"/>
    <w:rsid w:val="00AB4B9D"/>
    <w:rsid w:val="00AD1559"/>
    <w:rsid w:val="00AD7CF0"/>
    <w:rsid w:val="00B00A9B"/>
    <w:rsid w:val="00B16A63"/>
    <w:rsid w:val="00B34112"/>
    <w:rsid w:val="00B51A7F"/>
    <w:rsid w:val="00B52509"/>
    <w:rsid w:val="00B56B5F"/>
    <w:rsid w:val="00B72482"/>
    <w:rsid w:val="00B74073"/>
    <w:rsid w:val="00B74122"/>
    <w:rsid w:val="00B75ED6"/>
    <w:rsid w:val="00B81C76"/>
    <w:rsid w:val="00B93401"/>
    <w:rsid w:val="00BB6C78"/>
    <w:rsid w:val="00BE38A2"/>
    <w:rsid w:val="00BF4F1D"/>
    <w:rsid w:val="00C040B3"/>
    <w:rsid w:val="00C303E9"/>
    <w:rsid w:val="00C449FD"/>
    <w:rsid w:val="00C52274"/>
    <w:rsid w:val="00C70C4C"/>
    <w:rsid w:val="00C865A4"/>
    <w:rsid w:val="00CC1A49"/>
    <w:rsid w:val="00CE3CA9"/>
    <w:rsid w:val="00D11265"/>
    <w:rsid w:val="00D21070"/>
    <w:rsid w:val="00D228EE"/>
    <w:rsid w:val="00D33B73"/>
    <w:rsid w:val="00D71C82"/>
    <w:rsid w:val="00D71E2A"/>
    <w:rsid w:val="00D72F95"/>
    <w:rsid w:val="00D868D1"/>
    <w:rsid w:val="00DC20A4"/>
    <w:rsid w:val="00DC6205"/>
    <w:rsid w:val="00DE0619"/>
    <w:rsid w:val="00DE5B3F"/>
    <w:rsid w:val="00E07E1D"/>
    <w:rsid w:val="00E23371"/>
    <w:rsid w:val="00E246E3"/>
    <w:rsid w:val="00E31CDA"/>
    <w:rsid w:val="00E35428"/>
    <w:rsid w:val="00E41ED6"/>
    <w:rsid w:val="00E46E01"/>
    <w:rsid w:val="00E47BDA"/>
    <w:rsid w:val="00E565D9"/>
    <w:rsid w:val="00E64C47"/>
    <w:rsid w:val="00E65BC8"/>
    <w:rsid w:val="00E8195E"/>
    <w:rsid w:val="00E841DE"/>
    <w:rsid w:val="00E8488F"/>
    <w:rsid w:val="00E91D8C"/>
    <w:rsid w:val="00E92AE4"/>
    <w:rsid w:val="00EA0B89"/>
    <w:rsid w:val="00EA1425"/>
    <w:rsid w:val="00EA6389"/>
    <w:rsid w:val="00EB5897"/>
    <w:rsid w:val="00ED5105"/>
    <w:rsid w:val="00EF4720"/>
    <w:rsid w:val="00EF7DDD"/>
    <w:rsid w:val="00F14ABF"/>
    <w:rsid w:val="00F1510E"/>
    <w:rsid w:val="00F2044B"/>
    <w:rsid w:val="00F20BE2"/>
    <w:rsid w:val="00F75F92"/>
    <w:rsid w:val="00F950C5"/>
    <w:rsid w:val="00F977A1"/>
    <w:rsid w:val="00F97DB0"/>
    <w:rsid w:val="00FA1793"/>
    <w:rsid w:val="00FC3B4E"/>
    <w:rsid w:val="00FD730A"/>
    <w:rsid w:val="00FD7A4C"/>
    <w:rsid w:val="00FF1C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EC9A26"/>
  <w15:docId w15:val="{8B531882-DB8C-41C2-A464-A42AF3B0C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s-AR" w:eastAsia="es-A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D5105"/>
    <w:rPr>
      <w:sz w:val="24"/>
      <w:szCs w:val="24"/>
      <w:lang w:eastAsia="en-US"/>
    </w:rPr>
  </w:style>
  <w:style w:type="paragraph" w:styleId="Ttulo2">
    <w:name w:val="heading 2"/>
    <w:basedOn w:val="Normal"/>
    <w:link w:val="Ttulo2Car"/>
    <w:uiPriority w:val="9"/>
    <w:qFormat/>
    <w:rsid w:val="005B52E3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uiPriority w:val="99"/>
    <w:unhideWhenUsed/>
    <w:rsid w:val="00986E3B"/>
    <w:rPr>
      <w:rFonts w:ascii="Consolas" w:eastAsia="Calibri" w:hAnsi="Consolas"/>
      <w:sz w:val="21"/>
      <w:szCs w:val="21"/>
    </w:rPr>
  </w:style>
  <w:style w:type="character" w:customStyle="1" w:styleId="TextosinformatoCar">
    <w:name w:val="Texto sin formato Car"/>
    <w:link w:val="Textosinformato"/>
    <w:uiPriority w:val="99"/>
    <w:rsid w:val="00986E3B"/>
    <w:rPr>
      <w:rFonts w:ascii="Consolas" w:eastAsia="Calibri" w:hAnsi="Consolas" w:cs="Times New Roman"/>
      <w:sz w:val="21"/>
      <w:szCs w:val="21"/>
      <w:lang w:eastAsia="en-US"/>
    </w:rPr>
  </w:style>
  <w:style w:type="character" w:styleId="Textoennegrita">
    <w:name w:val="Strong"/>
    <w:uiPriority w:val="22"/>
    <w:qFormat/>
    <w:rsid w:val="001273B5"/>
    <w:rPr>
      <w:b/>
      <w:bCs/>
    </w:rPr>
  </w:style>
  <w:style w:type="paragraph" w:styleId="Prrafodelista">
    <w:name w:val="List Paragraph"/>
    <w:basedOn w:val="Normal"/>
    <w:uiPriority w:val="34"/>
    <w:qFormat/>
    <w:rsid w:val="00E07E1D"/>
    <w:pPr>
      <w:ind w:left="720"/>
    </w:pPr>
  </w:style>
  <w:style w:type="paragraph" w:customStyle="1" w:styleId="xmsonormal">
    <w:name w:val="x_msonormal"/>
    <w:basedOn w:val="Normal"/>
    <w:rsid w:val="00A80DFB"/>
    <w:rPr>
      <w:rFonts w:eastAsiaTheme="minorHAnsi"/>
      <w:lang w:eastAsia="es-AR"/>
    </w:rPr>
  </w:style>
  <w:style w:type="paragraph" w:styleId="Textodeglobo">
    <w:name w:val="Balloon Text"/>
    <w:basedOn w:val="Normal"/>
    <w:link w:val="TextodegloboCar"/>
    <w:semiHidden/>
    <w:unhideWhenUsed/>
    <w:rsid w:val="000B69F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0B69F5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7B7D68"/>
    <w:pPr>
      <w:spacing w:before="100" w:beforeAutospacing="1" w:after="100" w:afterAutospacing="1"/>
    </w:pPr>
    <w:rPr>
      <w:rFonts w:eastAsia="Times New Roman"/>
      <w:lang w:val="en-US"/>
    </w:rPr>
  </w:style>
  <w:style w:type="paragraph" w:customStyle="1" w:styleId="Default">
    <w:name w:val="Default"/>
    <w:rsid w:val="000241C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tulo2Car">
    <w:name w:val="Título 2 Car"/>
    <w:basedOn w:val="Fuentedeprrafopredeter"/>
    <w:link w:val="Ttulo2"/>
    <w:uiPriority w:val="9"/>
    <w:rsid w:val="005B52E3"/>
    <w:rPr>
      <w:rFonts w:eastAsia="Times New Roman"/>
      <w:b/>
      <w:bCs/>
      <w:sz w:val="36"/>
      <w:szCs w:val="3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425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AAEF- Comisión de Tributos Nacionales</vt:lpstr>
    </vt:vector>
  </TitlesOfParts>
  <Company>Hewlett-Packard Company</Company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AAEF- Comisión de Tributos Nacionales</dc:title>
  <dc:creator>Mario Volman</dc:creator>
  <cp:lastModifiedBy>Gabriela Buratti</cp:lastModifiedBy>
  <cp:revision>2</cp:revision>
  <cp:lastPrinted>2022-08-30T17:57:00Z</cp:lastPrinted>
  <dcterms:created xsi:type="dcterms:W3CDTF">2022-09-27T12:52:00Z</dcterms:created>
  <dcterms:modified xsi:type="dcterms:W3CDTF">2022-09-27T12:52:00Z</dcterms:modified>
</cp:coreProperties>
</file>